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EC5" w:rsidRPr="00796EC5" w:rsidRDefault="00796EC5" w:rsidP="00796EC5">
      <w:pPr>
        <w:spacing w:after="0" w:line="240" w:lineRule="auto"/>
        <w:ind w:firstLine="74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«</w:t>
      </w:r>
      <w:r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Платежи за пользование недрами в Республике Казахстан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»</w:t>
      </w: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1 «Определение стартового размера подписного бонуса»</w:t>
      </w:r>
    </w:p>
    <w:tbl>
      <w:tblPr>
        <w:tblpPr w:leftFromText="180" w:rightFromText="180" w:vertAnchor="text" w:horzAnchor="margin" w:tblpXSpec="center" w:tblpY="2010"/>
        <w:tblW w:w="9567" w:type="dxa"/>
        <w:tblLayout w:type="fixed"/>
        <w:tblLook w:val="04A0" w:firstRow="1" w:lastRow="0" w:firstColumn="1" w:lastColumn="0" w:noHBand="0" w:noVBand="1"/>
      </w:tblPr>
      <w:tblGrid>
        <w:gridCol w:w="1870"/>
        <w:gridCol w:w="2244"/>
        <w:gridCol w:w="2057"/>
        <w:gridCol w:w="1816"/>
        <w:gridCol w:w="1580"/>
      </w:tblGrid>
      <w:tr w:rsidR="00796EC5" w:rsidRPr="00796EC5" w:rsidTr="008D3F71">
        <w:trPr>
          <w:trHeight w:val="1035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по степени </w:t>
            </w:r>
            <w:proofErr w:type="spell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разведанности</w:t>
            </w:r>
            <w:proofErr w:type="spellEnd"/>
          </w:p>
        </w:tc>
        <w:tc>
          <w:tcPr>
            <w:tcW w:w="20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Сорт/промышленный тип</w:t>
            </w:r>
          </w:p>
        </w:tc>
        <w:tc>
          <w:tcPr>
            <w:tcW w:w="18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Утвержденные запасы на контрактной территории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запасов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</w:tbl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контрактной территории планируется добыча нефти и природного газа. Запасы на месторождении утверждены </w:t>
      </w:r>
      <w:proofErr w:type="gramStart"/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гос. комиссией</w:t>
      </w:r>
      <w:proofErr w:type="gramEnd"/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запасов. Информация по утвержденным з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апасам представлена в таблице 2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Таблица 2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Объемы запасов нефти и природного газа на месторождении</w:t>
      </w:r>
    </w:p>
    <w:p w:rsidR="00796EC5" w:rsidRDefault="00796EC5"/>
    <w:p w:rsidR="00796EC5" w:rsidRDefault="00796EC5">
      <w:pPr>
        <w:rPr>
          <w:sz w:val="24"/>
          <w:szCs w:val="24"/>
        </w:rPr>
      </w:pPr>
    </w:p>
    <w:p w:rsidR="00796EC5" w:rsidRPr="00796EC5" w:rsidRDefault="00796EC5" w:rsidP="00796EC5">
      <w:pPr>
        <w:ind w:left="567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</w:t>
      </w:r>
      <w:r w:rsidRPr="00796EC5">
        <w:rPr>
          <w:rFonts w:ascii="Times New Roman" w:hAnsi="Times New Roman" w:cs="Times New Roman"/>
          <w:sz w:val="24"/>
          <w:szCs w:val="24"/>
        </w:rPr>
        <w:t xml:space="preserve"> – Котировки на нефть и природный газ</w:t>
      </w:r>
    </w:p>
    <w:tbl>
      <w:tblPr>
        <w:tblpPr w:leftFromText="180" w:rightFromText="180" w:vertAnchor="text" w:horzAnchor="margin" w:tblpXSpec="center" w:tblpY="941"/>
        <w:tblW w:w="5098" w:type="pct"/>
        <w:tblLayout w:type="fixed"/>
        <w:tblLook w:val="04A0" w:firstRow="1" w:lastRow="0" w:firstColumn="1" w:lastColumn="0" w:noHBand="0" w:noVBand="1"/>
      </w:tblPr>
      <w:tblGrid>
        <w:gridCol w:w="1016"/>
        <w:gridCol w:w="925"/>
        <w:gridCol w:w="1251"/>
        <w:gridCol w:w="1251"/>
        <w:gridCol w:w="878"/>
        <w:gridCol w:w="876"/>
        <w:gridCol w:w="878"/>
        <w:gridCol w:w="874"/>
        <w:gridCol w:w="941"/>
        <w:gridCol w:w="869"/>
      </w:tblGrid>
      <w:tr w:rsidR="00796EC5" w:rsidRPr="00796EC5" w:rsidTr="008D3F71">
        <w:trPr>
          <w:trHeight w:val="687"/>
        </w:trPr>
        <w:tc>
          <w:tcPr>
            <w:tcW w:w="52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47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по степени </w:t>
            </w:r>
            <w:proofErr w:type="spell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разведанности</w:t>
            </w:r>
            <w:proofErr w:type="spellEnd"/>
          </w:p>
        </w:tc>
        <w:tc>
          <w:tcPr>
            <w:tcW w:w="64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Сорт/промышленный тип</w:t>
            </w:r>
          </w:p>
        </w:tc>
        <w:tc>
          <w:tcPr>
            <w:tcW w:w="64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Биржа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6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</w:tr>
      <w:tr w:rsidR="00796EC5" w:rsidRPr="00796EC5" w:rsidTr="008D3F71">
        <w:trPr>
          <w:trHeight w:val="2806"/>
        </w:trPr>
        <w:tc>
          <w:tcPr>
            <w:tcW w:w="52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 (долларов за тыс. м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</w:p>
        </w:tc>
      </w:tr>
      <w:tr w:rsidR="00796EC5" w:rsidRPr="00796EC5" w:rsidTr="008D3F71">
        <w:trPr>
          <w:trHeight w:val="277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77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77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8D3F71">
        <w:trPr>
          <w:trHeight w:val="225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238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462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,С1,С2,Р1,Р2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8D3F71">
        <w:trPr>
          <w:trHeight w:val="238"/>
        </w:trPr>
        <w:tc>
          <w:tcPr>
            <w:tcW w:w="52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796EC5" w:rsidRDefault="00796EC5"/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Таблица 3  – Вес 1 барреля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кг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27"/>
        <w:gridCol w:w="5844"/>
      </w:tblGrid>
      <w:tr w:rsidR="00796EC5" w:rsidRPr="00796EC5" w:rsidTr="008D3F71">
        <w:trPr>
          <w:trHeight w:val="270"/>
          <w:jc w:val="center"/>
        </w:trPr>
        <w:tc>
          <w:tcPr>
            <w:tcW w:w="1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 нефти</w:t>
            </w:r>
          </w:p>
        </w:tc>
        <w:tc>
          <w:tcPr>
            <w:tcW w:w="30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137,36 кг</w:t>
            </w:r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кг</w:t>
            </w:r>
          </w:p>
        </w:tc>
      </w:tr>
      <w:tr w:rsidR="00796EC5" w:rsidRPr="00796EC5" w:rsidTr="008D3F71">
        <w:trPr>
          <w:trHeight w:val="270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кг</w:t>
            </w:r>
          </w:p>
        </w:tc>
      </w:tr>
    </w:tbl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3B335D" w:rsidRDefault="003B335D" w:rsidP="003B335D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2 «Определение бонуса коммерческого обнаружения»</w:t>
      </w:r>
    </w:p>
    <w:p w:rsidR="003B335D" w:rsidRPr="003B335D" w:rsidRDefault="003B335D" w:rsidP="003B335D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контрактной территории осуществляет добычу полиметаллической руды с 2000 года. Всего за период работы было извлечено из недр 30 000 тонн руды, содержащей 20 % цинка, 5 % меди, 10 % железа и </w:t>
      </w:r>
      <w:smartTag w:uri="urn:schemas-microsoft-com:office:smarttags" w:element="metricconverter">
        <w:smartTagPr>
          <w:attr w:name="ProductID" w:val="10 грамм"/>
        </w:smartTagPr>
        <w:r w:rsidRPr="003B335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 грамм</w:t>
        </w:r>
      </w:smartTag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тонну золота. На контрактной территории </w:t>
      </w:r>
      <w:proofErr w:type="spellStart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одновременно производил </w:t>
      </w:r>
      <w:proofErr w:type="gramStart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геолого-разведочные</w:t>
      </w:r>
      <w:proofErr w:type="gramEnd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работы, и было обнаружено новое рудное тело, масса которого составляет 50 000 тонн. Рудное тело характеризуется следующими качественными характеристиками: содержание цинка – 12%, содержание меди – 4 %, содержание железа – 8%, содержание магния – 5%, содержание алюминия – 12%, содержание золота – </w:t>
      </w:r>
      <w:smartTag w:uri="urn:schemas-microsoft-com:office:smarttags" w:element="metricconverter">
        <w:smartTagPr>
          <w:attr w:name="ProductID" w:val="8 грамм"/>
        </w:smartTagPr>
        <w:r w:rsidRPr="003B335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8 грамм</w:t>
        </w:r>
      </w:smartTag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тонну руды. По расчетам экономистов экономически целесообразно извлекать из недр 85 % рудного тела, из которого </w:t>
      </w:r>
      <w:proofErr w:type="spellStart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металлургическом переделе планирует извлекать медь, цинк и золото. Остальные полезные компоненты переходят в отходы производства. По решению </w:t>
      </w:r>
      <w:proofErr w:type="gramStart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гос. органов</w:t>
      </w:r>
      <w:proofErr w:type="gramEnd"/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дополнительный контракт на извлечение дополнительных запасов был подписан от 10.06.2007 года. На мировом рынке на дату платежа бонуса коммерческого обнаружения наблюдались следующие продажи металлов:</w:t>
      </w:r>
    </w:p>
    <w:p w:rsidR="003B335D" w:rsidRPr="003B335D" w:rsidRDefault="003B335D" w:rsidP="003B335D">
      <w:pPr>
        <w:spacing w:after="0" w:line="240" w:lineRule="auto"/>
        <w:ind w:left="180"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0"/>
        <w:gridCol w:w="2880"/>
      </w:tblGrid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продаж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Рыночная стоимость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Медь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Магний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Алюминий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 тонн</w:t>
            </w:r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5760" w:type="dxa"/>
            <w:gridSpan w:val="2"/>
          </w:tcPr>
          <w:p w:rsidR="003B335D" w:rsidRPr="003B335D" w:rsidRDefault="003B335D" w:rsidP="003B335D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0 кг"/>
              </w:smartTagPr>
              <w:r w:rsidRPr="003B335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 кг</w:t>
              </w:r>
            </w:smartTag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/кг</w:t>
            </w:r>
          </w:p>
        </w:tc>
      </w:tr>
      <w:tr w:rsidR="003B335D" w:rsidRPr="003B335D" w:rsidTr="008D3F71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 кг"/>
              </w:smartTagPr>
              <w:r w:rsidRPr="003B335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 кг</w:t>
              </w:r>
            </w:smartTag>
          </w:p>
        </w:tc>
        <w:tc>
          <w:tcPr>
            <w:tcW w:w="2880" w:type="dxa"/>
          </w:tcPr>
          <w:p w:rsidR="003B335D" w:rsidRPr="003B335D" w:rsidRDefault="003B335D" w:rsidP="003B335D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2800 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3B3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/кг</w:t>
            </w:r>
          </w:p>
        </w:tc>
      </w:tr>
    </w:tbl>
    <w:p w:rsidR="003B335D" w:rsidRDefault="003B335D" w:rsidP="003B335D">
      <w:pPr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35D" w:rsidRPr="003B335D" w:rsidRDefault="003B335D" w:rsidP="003B335D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размер бонуса коммерческого обнаружения в тенге, дающего право доступа к дополнительным запасам полезных ископаемых, если на дату платежа официальный курс доллара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Национального банка составил 350</w:t>
      </w:r>
      <w:r w:rsidRPr="003B3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тенге.  Указать срок уплаты бонуса коммерческого обнаружения</w:t>
      </w:r>
    </w:p>
    <w:p w:rsid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Методические указания.</w:t>
      </w:r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Размер бонуса будет зависеть от стоимости утвержденных запасов. Стоимость утвержденных запасов определяется как сумма стоимостей по всем категориям запасов. Стоимость по каждой категории запасов определяется как произведение объема запасов и средней котировки на момент оценки. Размер бонуса определяется строго утвержденной ф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ормуле (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Налоговый кодекс Республики Казахстан). </w:t>
      </w:r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263CE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3</w:t>
      </w:r>
      <w:r w:rsidR="00796EC5"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. Определение налога на сверхприбыль с </w:t>
      </w:r>
      <w:proofErr w:type="spellStart"/>
      <w:r w:rsidR="00796EC5"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недропользователя</w:t>
      </w:r>
      <w:proofErr w:type="spellEnd"/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Таблица 4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Исходные данные</w:t>
      </w:r>
    </w:p>
    <w:tbl>
      <w:tblPr>
        <w:tblW w:w="4867" w:type="pct"/>
        <w:jc w:val="center"/>
        <w:tblInd w:w="108" w:type="dxa"/>
        <w:tblLook w:val="0000" w:firstRow="0" w:lastRow="0" w:firstColumn="0" w:lastColumn="0" w:noHBand="0" w:noVBand="0"/>
      </w:tblPr>
      <w:tblGrid>
        <w:gridCol w:w="5275"/>
        <w:gridCol w:w="4041"/>
      </w:tblGrid>
      <w:tr w:rsidR="00796EC5" w:rsidRPr="00796EC5" w:rsidTr="008D3F71">
        <w:trPr>
          <w:trHeight w:val="798"/>
          <w:jc w:val="center"/>
        </w:trPr>
        <w:tc>
          <w:tcPr>
            <w:tcW w:w="2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финансово-экономической деятельности</w:t>
            </w:r>
          </w:p>
        </w:tc>
        <w:tc>
          <w:tcPr>
            <w:tcW w:w="21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тенге</w:t>
            </w:r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СГД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58 200 000</w:t>
            </w:r>
          </w:p>
        </w:tc>
      </w:tr>
      <w:tr w:rsidR="00796EC5" w:rsidRPr="00796EC5" w:rsidTr="008D3F71">
        <w:trPr>
          <w:trHeight w:val="215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затраты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10 000 000</w:t>
            </w:r>
          </w:p>
        </w:tc>
      </w:tr>
      <w:tr w:rsidR="00796EC5" w:rsidRPr="00796EC5" w:rsidTr="008D3F71">
        <w:trPr>
          <w:trHeight w:val="296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оплату труда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8 000 000</w:t>
            </w:r>
          </w:p>
        </w:tc>
      </w:tr>
      <w:tr w:rsidR="00796EC5" w:rsidRPr="00796EC5" w:rsidTr="008D3F71">
        <w:trPr>
          <w:trHeight w:val="347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 основных фондов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11 500 000</w:t>
            </w:r>
          </w:p>
        </w:tc>
      </w:tr>
      <w:tr w:rsidR="00796EC5" w:rsidRPr="00796EC5" w:rsidTr="008D3F71">
        <w:trPr>
          <w:trHeight w:val="523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 на добычу и извлечение полезного ископаемого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15 000 000</w:t>
            </w:r>
          </w:p>
        </w:tc>
      </w:tr>
      <w:tr w:rsidR="00796EC5" w:rsidRPr="00796EC5" w:rsidTr="008D3F71">
        <w:trPr>
          <w:trHeight w:val="697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фактических расходов, который может быть отнесен на вычеты по КПН, согласно НК РК: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343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затраты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354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оплату труда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349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 основных фондов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511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 на добычу и извлечение полезного ископаемого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</w:tbl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Задание</w:t>
      </w:r>
    </w:p>
    <w:p w:rsidR="00796EC5" w:rsidRPr="00796EC5" w:rsidRDefault="00796EC5" w:rsidP="00796EC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Определить размер налога на сверхприбыль за отчетный год.</w:t>
      </w:r>
    </w:p>
    <w:p w:rsidR="00796EC5" w:rsidRDefault="00796EC5"/>
    <w:p w:rsidR="00263CE5" w:rsidRPr="00263CE5" w:rsidRDefault="00263CE5" w:rsidP="00263CE5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C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4.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Расчет роялти</w:t>
      </w:r>
    </w:p>
    <w:p w:rsidR="00263CE5" w:rsidRPr="00263CE5" w:rsidRDefault="00263CE5" w:rsidP="00263CE5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извлекает из недр поваренную соль и реализует её для дальнейшей переработки и изготовления из поваренной соли товарной пищевой соли. За январь, февраль и март 2007 года из недр было извлечено 100 тонн, 250 тонн и 150 тонн поваренной соли соответственно. Реализация полезного ископаемого: январь – 20 тонн по цене 100 тыс. тенге/тонну, 40 тонн по цене 110 тыс. тенге/тонну, март – 50 тонн по цене 90 тыс. тенге/тонну. </w:t>
      </w:r>
      <w:proofErr w:type="spellStart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 полезное ископаемое внутри страны, а расходы на транспортировку составляют 5% от цены реализации без НДС. Определить размер роялти за январь, февраль и март 2007 года. Определить следующий отчетный период по роялти.</w:t>
      </w:r>
    </w:p>
    <w:p w:rsidR="00263CE5" w:rsidRPr="00263CE5" w:rsidRDefault="00263CE5" w:rsidP="00263CE5">
      <w:pPr>
        <w:spacing w:after="0" w:line="240" w:lineRule="auto"/>
        <w:ind w:left="180"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CE5" w:rsidRDefault="00263CE5" w:rsidP="00263CE5">
      <w:pPr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CE5" w:rsidRPr="00263CE5" w:rsidRDefault="00263CE5" w:rsidP="00263CE5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C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5. Расчет роялти</w:t>
      </w:r>
    </w:p>
    <w:p w:rsidR="00263CE5" w:rsidRPr="00263CE5" w:rsidRDefault="00263CE5" w:rsidP="00263CE5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добывает из недр полиметаллическую руду и извлекает из </w:t>
      </w:r>
      <w:proofErr w:type="gramStart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руды</w:t>
      </w:r>
      <w:proofErr w:type="gramEnd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полезные компоненты: олово, литий и золото, которые реализуются на внутреннем рынке Казахстана. За 2 квартал 2007 года из недр было извлечено 5 600 тонн руды, содержащей 20% олова, 25 % литий и </w:t>
      </w:r>
      <w:smartTag w:uri="urn:schemas-microsoft-com:office:smarttags" w:element="metricconverter">
        <w:smartTagPr>
          <w:attr w:name="ProductID" w:val="7 грамм"/>
        </w:smartTagPr>
        <w:r w:rsidRPr="00263CE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 грамм</w:t>
        </w:r>
      </w:smartTag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золота на 1 тонну руды. </w:t>
      </w:r>
      <w:proofErr w:type="gramStart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Коэффициенты извлечения полезных компонентов на данном предприятии составляют: по олову – 80%, по литию – 70%, по золоту – 98 %. За 2 квартал было реализовано олова в размере 500 тонн по цене 100 тыс. тенге/тонну, лития – 400 тонн по цене  150 тыс. тенге/тонну и золото – </w:t>
      </w:r>
      <w:smartTag w:uri="urn:schemas-microsoft-com:office:smarttags" w:element="metricconverter">
        <w:smartTagPr>
          <w:attr w:name="ProductID" w:val="10 кг"/>
        </w:smartTagPr>
        <w:r w:rsidRPr="00263CE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 кг</w:t>
        </w:r>
      </w:smartTag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цене 330 000 тенге/кг, а на мировом рынке сложилась цена на золото</w:t>
      </w:r>
      <w:proofErr w:type="gramEnd"/>
      <w:r w:rsidRPr="00263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дату уплаты роялти в размере 2 600  $/кг (официальный курс доллара на дату уплаты роялти 130 тенге). Определить размер роялти за отчетный период. Ставки роялти по олову – 5%, по литию – 7%, по золоту – 28%.</w:t>
      </w:r>
    </w:p>
    <w:p w:rsidR="00263CE5" w:rsidRDefault="00263CE5"/>
    <w:p w:rsidR="00D379C0" w:rsidRPr="00D379C0" w:rsidRDefault="00D379C0" w:rsidP="00D379C0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7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6. Расчет роялти</w:t>
      </w:r>
    </w:p>
    <w:p w:rsidR="00D379C0" w:rsidRPr="00D379C0" w:rsidRDefault="00D379C0" w:rsidP="00D379C0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Недропользователь</w:t>
      </w:r>
      <w:proofErr w:type="spellEnd"/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извлекал из недр нефть и природный газ с начала 2007 года в следующих объемах:</w:t>
      </w:r>
    </w:p>
    <w:p w:rsidR="00D379C0" w:rsidRPr="00D379C0" w:rsidRDefault="00D379C0" w:rsidP="00D379C0">
      <w:pPr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79C0" w:rsidRPr="00D379C0" w:rsidRDefault="00D379C0" w:rsidP="00D379C0">
      <w:pPr>
        <w:spacing w:after="0" w:line="240" w:lineRule="auto"/>
        <w:ind w:left="180"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5"/>
        <w:gridCol w:w="1961"/>
        <w:gridCol w:w="1625"/>
        <w:gridCol w:w="1751"/>
        <w:gridCol w:w="1751"/>
      </w:tblGrid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30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полезного ископаемого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добычи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 реализации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реализации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2007 года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3 840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1 200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2007 года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4 850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3 480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2007 года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2 830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4 300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2007 года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1 200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1 100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1385 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1769 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1 380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1 380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0,85 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 2007 года</w:t>
            </w: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2 380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1 000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1462 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2 000 тыс. тонн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1346 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/тонну</w:t>
            </w:r>
          </w:p>
        </w:tc>
      </w:tr>
      <w:tr w:rsidR="00D379C0" w:rsidRPr="00D379C0" w:rsidTr="008D3F71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3 480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3 480 тыс.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88" w:type="dxa"/>
          </w:tcPr>
          <w:p w:rsidR="00D379C0" w:rsidRPr="00D379C0" w:rsidRDefault="00D379C0" w:rsidP="00D379C0">
            <w:pPr>
              <w:spacing w:after="0" w:line="240" w:lineRule="auto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0,81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$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м</w:t>
            </w:r>
            <w:r w:rsidRPr="00D379C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</w:tbl>
    <w:p w:rsidR="00D379C0" w:rsidRPr="00D379C0" w:rsidRDefault="00D379C0" w:rsidP="00D379C0">
      <w:pPr>
        <w:spacing w:after="0" w:line="240" w:lineRule="auto"/>
        <w:ind w:left="180"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379C0" w:rsidRPr="00D379C0" w:rsidRDefault="00D379C0" w:rsidP="00D379C0">
      <w:pPr>
        <w:spacing w:after="0" w:line="240" w:lineRule="auto"/>
        <w:ind w:right="76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Начисл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ить роялти за апрель и май текущего года </w:t>
      </w:r>
      <w:proofErr w:type="spellStart"/>
      <w:proofErr w:type="gramStart"/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proofErr w:type="spellEnd"/>
      <w:proofErr w:type="gramEnd"/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полезные ископаемые поступают на экспорт, а расходы на транспортировку составляют 20% от стоимости реализации. Официаль</w:t>
      </w:r>
      <w:bookmarkStart w:id="0" w:name="_GoBack"/>
      <w:bookmarkEnd w:id="0"/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курс доллара Национального банка на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омент уплаты роялти составил 350</w:t>
      </w:r>
      <w:r w:rsidRPr="00D37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тенге. </w:t>
      </w:r>
    </w:p>
    <w:p w:rsidR="00D379C0" w:rsidRDefault="00D379C0"/>
    <w:sectPr w:rsidR="00D37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30FCE"/>
    <w:multiLevelType w:val="hybridMultilevel"/>
    <w:tmpl w:val="70D05816"/>
    <w:lvl w:ilvl="0" w:tplc="7E3A13FC">
      <w:start w:val="1"/>
      <w:numFmt w:val="decimal"/>
      <w:lvlText w:val="%1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EC5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3CE5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335D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96EC5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168BC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379C0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1103</Words>
  <Characters>6289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5</cp:revision>
  <dcterms:created xsi:type="dcterms:W3CDTF">2020-03-27T01:59:00Z</dcterms:created>
  <dcterms:modified xsi:type="dcterms:W3CDTF">2020-03-27T02:43:00Z</dcterms:modified>
</cp:coreProperties>
</file>